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</w:t>
      </w:r>
      <w:bookmarkStart w:id="0" w:name="_Toc16523572"/>
      <w:r>
        <w:rPr>
          <w:rFonts w:ascii="Times New Roman" w:hAnsi="Times New Roman"/>
          <w:sz w:val="30"/>
          <w:szCs w:val="30"/>
        </w:rPr>
        <w:t>采购需求</w:t>
      </w:r>
      <w:bookmarkEnd w:id="0"/>
    </w:p>
    <w:p>
      <w:pPr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项目内容：</w:t>
      </w:r>
    </w:p>
    <w:tbl>
      <w:tblPr>
        <w:tblStyle w:val="8"/>
        <w:tblW w:w="4997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638"/>
        <w:gridCol w:w="1160"/>
        <w:gridCol w:w="1968"/>
        <w:gridCol w:w="18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52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包号</w:t>
            </w:r>
          </w:p>
        </w:tc>
        <w:tc>
          <w:tcPr>
            <w:tcW w:w="1548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品目名称</w:t>
            </w:r>
          </w:p>
        </w:tc>
        <w:tc>
          <w:tcPr>
            <w:tcW w:w="68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>服务期限</w:t>
            </w:r>
          </w:p>
        </w:tc>
        <w:tc>
          <w:tcPr>
            <w:tcW w:w="1155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采购预算（元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/年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1062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采购需求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552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48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highlight w:val="none"/>
              </w:rPr>
              <w:t>排污许可自行监测服务</w:t>
            </w:r>
          </w:p>
        </w:tc>
        <w:tc>
          <w:tcPr>
            <w:tcW w:w="68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 xml:space="preserve"> 1</w:t>
            </w:r>
            <w:bookmarkStart w:id="1" w:name="_GoBack"/>
            <w:bookmarkEnd w:id="1"/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>年</w:t>
            </w:r>
          </w:p>
        </w:tc>
        <w:tc>
          <w:tcPr>
            <w:tcW w:w="115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4.5万/年</w:t>
            </w:r>
          </w:p>
        </w:tc>
        <w:tc>
          <w:tcPr>
            <w:tcW w:w="1062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详见招标文件</w:t>
            </w:r>
          </w:p>
        </w:tc>
      </w:tr>
    </w:tbl>
    <w:p>
      <w:pPr>
        <w:numPr>
          <w:ilvl w:val="0"/>
          <w:numId w:val="2"/>
        </w:numPr>
        <w:spacing w:line="360" w:lineRule="auto"/>
        <w:rPr>
          <w:rFonts w:ascii="Times New Roman" w:hAnsi="Times New Roman"/>
          <w:bCs/>
          <w:sz w:val="24"/>
          <w:highlight w:val="none"/>
        </w:rPr>
      </w:pPr>
      <w:r>
        <w:rPr>
          <w:rFonts w:ascii="Times New Roman" w:hAnsi="Times New Roman"/>
          <w:b/>
          <w:sz w:val="24"/>
          <w:highlight w:val="none"/>
        </w:rPr>
        <w:t>服务期限：</w:t>
      </w:r>
      <w:r>
        <w:rPr>
          <w:rFonts w:hint="eastAsia" w:ascii="Times New Roman" w:hAnsi="Times New Roman"/>
          <w:b w:val="0"/>
          <w:bCs/>
          <w:sz w:val="24"/>
          <w:highlight w:val="none"/>
          <w:lang w:val="en-US" w:eastAsia="zh-CN"/>
        </w:rPr>
        <w:t xml:space="preserve">  年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4"/>
          <w:highlight w:val="none"/>
        </w:rPr>
      </w:pPr>
      <w:r>
        <w:rPr>
          <w:rFonts w:ascii="Times New Roman" w:hAnsi="Times New Roman"/>
          <w:b/>
          <w:sz w:val="24"/>
          <w:highlight w:val="none"/>
        </w:rPr>
        <w:t>付款方式：</w:t>
      </w:r>
      <w:r>
        <w:rPr>
          <w:rFonts w:ascii="Times New Roman" w:hAnsi="Times New Roman"/>
          <w:bCs/>
          <w:sz w:val="24"/>
          <w:highlight w:val="none"/>
        </w:rPr>
        <w:t>提交合格的检测报告后，</w:t>
      </w:r>
      <w:r>
        <w:rPr>
          <w:rFonts w:hint="eastAsia" w:ascii="Times New Roman" w:hAnsi="Times New Roman"/>
          <w:bCs/>
          <w:sz w:val="24"/>
          <w:highlight w:val="none"/>
          <w:lang w:eastAsia="zh-CN"/>
        </w:rPr>
        <w:t>按</w:t>
      </w:r>
      <w:r>
        <w:rPr>
          <w:rFonts w:hint="eastAsia" w:ascii="Times New Roman" w:hAnsi="Times New Roman"/>
          <w:bCs/>
          <w:sz w:val="24"/>
          <w:highlight w:val="none"/>
          <w:lang w:val="en-US" w:eastAsia="zh-CN"/>
        </w:rPr>
        <w:t>实际</w:t>
      </w:r>
      <w:r>
        <w:rPr>
          <w:rFonts w:hint="eastAsia" w:ascii="Times New Roman" w:hAnsi="Times New Roman"/>
          <w:bCs/>
          <w:sz w:val="24"/>
          <w:highlight w:val="none"/>
          <w:lang w:eastAsia="zh-CN"/>
        </w:rPr>
        <w:t>单项检测</w:t>
      </w:r>
      <w:r>
        <w:rPr>
          <w:rFonts w:hint="eastAsia" w:ascii="Times New Roman" w:hAnsi="Times New Roman"/>
          <w:bCs/>
          <w:sz w:val="24"/>
          <w:highlight w:val="none"/>
          <w:lang w:val="en-US" w:eastAsia="zh-CN"/>
        </w:rPr>
        <w:t>因子计算</w:t>
      </w:r>
      <w:r>
        <w:rPr>
          <w:rFonts w:hint="eastAsia" w:ascii="Times New Roman" w:hAnsi="Times New Roman"/>
          <w:bCs/>
          <w:sz w:val="24"/>
          <w:highlight w:val="none"/>
          <w:lang w:eastAsia="zh-CN"/>
        </w:rPr>
        <w:t>费用，</w:t>
      </w:r>
      <w:r>
        <w:rPr>
          <w:rFonts w:hint="eastAsia" w:ascii="Times New Roman" w:hAnsi="Times New Roman"/>
          <w:bCs/>
          <w:sz w:val="24"/>
          <w:highlight w:val="none"/>
          <w:lang w:val="en-US" w:eastAsia="zh-CN"/>
        </w:rPr>
        <w:t>按季度结算付款。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4"/>
          <w:highlight w:val="none"/>
        </w:rPr>
      </w:pPr>
      <w:r>
        <w:rPr>
          <w:rFonts w:ascii="Times New Roman" w:hAnsi="Times New Roman"/>
          <w:b/>
          <w:sz w:val="24"/>
          <w:highlight w:val="none"/>
        </w:rPr>
        <w:t>招标技术需求：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left="210" w:leftChars="0" w:firstLineChars="0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zh-CN"/>
        </w:rPr>
      </w:pPr>
      <w:r>
        <w:rPr>
          <w:rFonts w:hint="eastAsia" w:ascii="Times New Roman" w:hAnsi="Times New Roman" w:cs="Times New Roman"/>
          <w:bCs/>
          <w:sz w:val="24"/>
          <w:highlight w:val="none"/>
          <w:lang w:val="en-US" w:eastAsia="zh-CN"/>
        </w:rPr>
        <w:t>本院</w:t>
      </w:r>
      <w:r>
        <w:rPr>
          <w:rFonts w:hint="default" w:ascii="Times New Roman" w:hAnsi="Times New Roman" w:cs="Times New Roman"/>
          <w:bCs/>
          <w:sz w:val="24"/>
          <w:highlight w:val="none"/>
          <w:lang w:val="en-US" w:eastAsia="zh-CN"/>
        </w:rPr>
        <w:t>监测内容：</w:t>
      </w:r>
    </w:p>
    <w:tbl>
      <w:tblPr>
        <w:tblStyle w:val="8"/>
        <w:tblW w:w="834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960"/>
        <w:gridCol w:w="2160"/>
        <w:gridCol w:w="840"/>
        <w:gridCol w:w="2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长沙市中心医院本院排污许可自行监测服务内容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eastAsia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内容/类别</w:t>
            </w:r>
          </w:p>
        </w:tc>
        <w:tc>
          <w:tcPr>
            <w:tcW w:w="6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点位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Style w:val="16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污水处理站周界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氨气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17"/>
                <w:rFonts w:eastAsia="宋体"/>
                <w:sz w:val="24"/>
                <w:szCs w:val="24"/>
                <w:lang w:val="en-US" w:eastAsia="zh-CN" w:bidi="ar"/>
              </w:rPr>
              <w:t>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Style w:val="17"/>
                <w:rFonts w:eastAsia="宋体"/>
                <w:sz w:val="24"/>
                <w:szCs w:val="24"/>
                <w:lang w:val="en-US" w:eastAsia="zh-CN" w:bidi="ar"/>
              </w:rPr>
              <w:t>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  <w:r>
              <w:rPr>
                <w:rStyle w:val="17"/>
                <w:rFonts w:eastAsia="宋体"/>
                <w:sz w:val="24"/>
                <w:szCs w:val="24"/>
                <w:lang w:val="en-US" w:eastAsia="zh-CN" w:bidi="ar"/>
              </w:rPr>
              <w:t>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硫化氢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17"/>
                <w:rFonts w:eastAsia="宋体"/>
                <w:sz w:val="24"/>
                <w:szCs w:val="24"/>
                <w:lang w:val="en-US" w:eastAsia="zh-CN" w:bidi="ar"/>
              </w:rPr>
              <w:t>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Style w:val="17"/>
                <w:rFonts w:eastAsia="宋体"/>
                <w:sz w:val="24"/>
                <w:szCs w:val="24"/>
                <w:lang w:val="en-US" w:eastAsia="zh-CN" w:bidi="ar"/>
              </w:rPr>
              <w:t>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  <w:r>
              <w:rPr>
                <w:rStyle w:val="17"/>
                <w:rFonts w:eastAsia="宋体"/>
                <w:sz w:val="24"/>
                <w:szCs w:val="24"/>
                <w:lang w:val="en-US" w:eastAsia="zh-CN" w:bidi="ar"/>
              </w:rPr>
              <w:t>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臭气浓度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17"/>
                <w:rFonts w:eastAsia="宋体"/>
                <w:sz w:val="24"/>
                <w:szCs w:val="24"/>
                <w:lang w:val="en-US" w:eastAsia="zh-CN" w:bidi="ar"/>
              </w:rPr>
              <w:t>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Style w:val="17"/>
                <w:rFonts w:eastAsia="宋体"/>
                <w:sz w:val="24"/>
                <w:szCs w:val="24"/>
                <w:lang w:val="en-US" w:eastAsia="zh-CN" w:bidi="ar"/>
              </w:rPr>
              <w:t>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  <w:r>
              <w:rPr>
                <w:rStyle w:val="17"/>
                <w:rFonts w:eastAsia="宋体"/>
                <w:sz w:val="24"/>
                <w:szCs w:val="24"/>
                <w:lang w:val="en-US" w:eastAsia="zh-CN" w:bidi="ar"/>
              </w:rPr>
              <w:t>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17"/>
                <w:rFonts w:eastAsia="宋体"/>
                <w:sz w:val="24"/>
                <w:szCs w:val="24"/>
                <w:lang w:val="en-US" w:eastAsia="zh-CN" w:bidi="ar"/>
              </w:rPr>
              <w:t>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Style w:val="17"/>
                <w:rFonts w:eastAsia="宋体"/>
                <w:sz w:val="24"/>
                <w:szCs w:val="24"/>
                <w:lang w:val="en-US" w:eastAsia="zh-CN" w:bidi="ar"/>
              </w:rPr>
              <w:t>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  <w:r>
              <w:rPr>
                <w:rStyle w:val="17"/>
                <w:rFonts w:eastAsia="宋体"/>
                <w:sz w:val="24"/>
                <w:szCs w:val="24"/>
                <w:lang w:val="en-US" w:eastAsia="zh-CN" w:bidi="ar"/>
              </w:rPr>
              <w:t>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17"/>
                <w:rFonts w:eastAsia="宋体"/>
                <w:sz w:val="24"/>
                <w:szCs w:val="24"/>
                <w:lang w:val="en-US" w:eastAsia="zh-CN" w:bidi="ar"/>
              </w:rPr>
              <w:t>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Style w:val="17"/>
                <w:rFonts w:eastAsia="宋体"/>
                <w:sz w:val="24"/>
                <w:szCs w:val="24"/>
                <w:lang w:val="en-US" w:eastAsia="zh-CN" w:bidi="ar"/>
              </w:rPr>
              <w:t>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  <w:r>
              <w:rPr>
                <w:rStyle w:val="17"/>
                <w:rFonts w:eastAsia="宋体"/>
                <w:sz w:val="24"/>
                <w:szCs w:val="24"/>
                <w:lang w:val="en-US" w:eastAsia="zh-CN" w:bidi="ar"/>
              </w:rPr>
              <w:t>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综合污水排口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DW001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*12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悬浮物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*12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*12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粪大肠菌群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*12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*12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五日生化需氧量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*12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*12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*12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*12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总余氯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*12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*12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动植物油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*12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阴离子表面活性剂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*12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08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*12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08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*12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08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*12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08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志贺氏菌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*12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厂界南、西外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1m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噪声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  <w:r>
              <w:rPr>
                <w:rStyle w:val="18"/>
                <w:rFonts w:eastAsia="宋体"/>
                <w:sz w:val="24"/>
                <w:szCs w:val="24"/>
                <w:lang w:val="en-US" w:eastAsia="zh-CN" w:bidi="ar"/>
              </w:rPr>
              <w:t>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default" w:ascii="Times New Roman" w:hAnsi="Times New Roman" w:cs="Times New Roman"/>
          <w:bCs/>
          <w:sz w:val="24"/>
          <w:highlight w:val="none"/>
          <w:lang w:val="en-US" w:eastAsia="zh-CN"/>
        </w:rPr>
      </w:pPr>
    </w:p>
    <w:p>
      <w:pPr>
        <w:numPr>
          <w:ilvl w:val="0"/>
          <w:numId w:val="3"/>
        </w:numPr>
        <w:adjustRightInd w:val="0"/>
        <w:snapToGrid w:val="0"/>
        <w:spacing w:line="360" w:lineRule="auto"/>
        <w:ind w:left="210" w:leftChars="0" w:firstLineChars="0"/>
        <w:rPr>
          <w:rFonts w:hint="default" w:ascii="Times New Roman" w:hAnsi="Times New Roman" w:cs="Times New Roman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sz w:val="24"/>
          <w:highlight w:val="none"/>
          <w:lang w:val="en-US" w:eastAsia="zh-CN"/>
        </w:rPr>
        <w:t>分院监测内容</w:t>
      </w:r>
    </w:p>
    <w:tbl>
      <w:tblPr>
        <w:tblStyle w:val="8"/>
        <w:tblW w:w="835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960"/>
        <w:gridCol w:w="2190"/>
        <w:gridCol w:w="751"/>
        <w:gridCol w:w="2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长沙市中心医院分院排污许可自行监测服务内容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内容/类别</w:t>
            </w:r>
          </w:p>
        </w:tc>
        <w:tc>
          <w:tcPr>
            <w:tcW w:w="6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点位</w:t>
            </w: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0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锅炉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颗粒物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林格曼黑度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医疗污水排放口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DW001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值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悬浮物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粪大肠菌群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五日生化需氧量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总氮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色度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总余氯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sz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监测标准：按自行监测计划进行监测，按单项监测项目收费，检测频次我院可根据排污许可要求自行调整。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Cs/>
          <w:sz w:val="24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监测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bCs/>
          <w:sz w:val="24"/>
          <w:highlight w:val="none"/>
          <w:lang w:val="en-US" w:eastAsia="zh-CN"/>
        </w:rPr>
        <w:t>4.1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highlight w:val="none"/>
          <w:lang w:val="en-US" w:eastAsia="zh-CN" w:bidi="ar-SA"/>
        </w:rPr>
        <w:t>投标单位应建立本投标监测项目的专项管理组织机构，并提供组织结构框图；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Times New Roman" w:hAnsi="Times New Roman" w:cs="Times New Roman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sz w:val="24"/>
          <w:highlight w:val="none"/>
          <w:lang w:val="en-US" w:eastAsia="zh-CN"/>
        </w:rPr>
        <w:t>4.2投标单位须按采购人要求安排具备较强的专业技术能力，有相关从业经验且持证上岗的足额的工作人员；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Times New Roman" w:hAnsi="Times New Roman" w:cs="Times New Roman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sz w:val="24"/>
          <w:highlight w:val="none"/>
          <w:lang w:val="en-US" w:eastAsia="zh-CN"/>
        </w:rPr>
        <w:t>4.3投标单位应配备与本项目相关的足够的采样及分析仪器设备。采样及分析仪器设备必须在检定/校准有效期内，并在检定/校准有限期满后应及时进行检定/校准。且检定/校准后的仪器设备都必须严格按照要求粘贴有明显规范的标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Times New Roman" w:hAnsi="Times New Roman" w:cs="Times New Roman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sz w:val="24"/>
          <w:highlight w:val="none"/>
          <w:lang w:val="en-US" w:eastAsia="zh-CN"/>
        </w:rPr>
        <w:t>4.4本项目监测服务方案必须符合国家及地方现行有关技术规范或规定，以及设计单位及技术要求；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Times New Roman" w:hAnsi="Times New Roman" w:cs="Times New Roman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sz w:val="24"/>
          <w:highlight w:val="none"/>
          <w:lang w:val="en-US" w:eastAsia="zh-CN"/>
        </w:rPr>
        <w:t>4.5投标单位如果部分监测项目无监测资质，需将此部分监测项目自行委托给具备相应监测资质的公司，并按要求出具真实有效的监测报告；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Times New Roman" w:hAnsi="Times New Roman" w:cs="Times New Roman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sz w:val="24"/>
          <w:highlight w:val="none"/>
          <w:lang w:val="en-US" w:eastAsia="zh-CN"/>
        </w:rPr>
        <w:t>4.6中标单位应在规定时间内完成现场监测采样及实验室分析，并向委托方提供真实有效的监测报告（6份）。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Times New Roman" w:hAnsi="Times New Roman" w:cs="Times New Roman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sz w:val="24"/>
          <w:highlight w:val="none"/>
          <w:lang w:val="en-US" w:eastAsia="zh-CN"/>
        </w:rPr>
        <w:t>5、报价要求：按每个检测因子提供报价，然后总体打包，报价不超过本项目采购预算。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Times New Roman" w:hAnsi="Times New Roman" w:cs="Times New Roman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sz w:val="24"/>
          <w:highlight w:val="none"/>
          <w:lang w:val="en-US" w:eastAsia="zh-CN"/>
        </w:rPr>
        <w:t>6、如中标单位存在数据造假和检测质量问题，招标人可以无条件终止合同，中标单位要承担相应的法律责任及相应的全部经济损失。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</w:pPr>
      <w:r>
        <w:rPr>
          <w:rFonts w:hint="eastAsia" w:ascii="Times New Roman" w:hAnsi="Times New Roman" w:cs="Times New Roman"/>
          <w:bCs/>
          <w:sz w:val="24"/>
          <w:highlight w:val="none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投标单位商针对本项目提供的监测服务方案应合理、完善、全面、能完全满足采购人要求；现场监测采样人员安排合理、采样设备配置齐全；现场监测采样、样品运输交接、实验室分析、报告进度计划等环节措施合理、完善、能完全满足采购人进度要求；质量保证及措施合理、完善、能完全满足采购人质量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B103"/>
    <w:multiLevelType w:val="singleLevel"/>
    <w:tmpl w:val="61BCB1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4E904A8"/>
    <w:multiLevelType w:val="singleLevel"/>
    <w:tmpl w:val="64E904A8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abstractNum w:abstractNumId="2">
    <w:nsid w:val="6A503AED"/>
    <w:multiLevelType w:val="multilevel"/>
    <w:tmpl w:val="6A503AED"/>
    <w:lvl w:ilvl="0" w:tentative="0">
      <w:start w:val="1"/>
      <w:numFmt w:val="japaneseCounting"/>
      <w:lvlText w:val="第%1章"/>
      <w:lvlJc w:val="left"/>
      <w:pPr>
        <w:ind w:left="1440" w:hanging="1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B789B"/>
    <w:rsid w:val="130B789B"/>
    <w:rsid w:val="1B7009D1"/>
    <w:rsid w:val="1C55564B"/>
    <w:rsid w:val="7FFE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adjustRightInd w:val="0"/>
      <w:spacing w:before="340" w:after="330" w:line="578" w:lineRule="atLeast"/>
      <w:textAlignment w:val="baseline"/>
      <w:outlineLvl w:val="0"/>
    </w:pPr>
    <w:rPr>
      <w:b/>
      <w:kern w:val="44"/>
      <w:sz w:val="44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/>
      <w:jc w:val="left"/>
    </w:pPr>
    <w:rPr>
      <w:rFonts w:ascii="Calibri" w:hAnsi="Calibri"/>
      <w:kern w:val="0"/>
    </w:r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</w:pPr>
  </w:style>
  <w:style w:type="paragraph" w:styleId="5">
    <w:name w:val="Body Text"/>
    <w:basedOn w:val="1"/>
    <w:next w:val="6"/>
    <w:qFormat/>
    <w:uiPriority w:val="0"/>
    <w:pPr>
      <w:spacing w:line="360" w:lineRule="auto"/>
    </w:pPr>
    <w:rPr>
      <w:sz w:val="24"/>
      <w:szCs w:val="20"/>
    </w:rPr>
  </w:style>
  <w:style w:type="paragraph" w:customStyle="1" w:styleId="6">
    <w:name w:val="xl27"/>
    <w:basedOn w:val="1"/>
    <w:qFormat/>
    <w:uiPriority w:val="0"/>
    <w:pPr>
      <w:widowControl/>
      <w:pBdr>
        <w:bottom w:val="single" w:color="auto" w:sz="12" w:space="0"/>
      </w:pBdr>
      <w:spacing w:before="100" w:beforeLines="0" w:after="100" w:afterLines="0"/>
      <w:jc w:val="center"/>
    </w:pPr>
    <w:rPr>
      <w:rFonts w:ascii="宋体" w:hAnsi="宋体"/>
      <w:kern w:val="0"/>
      <w:szCs w:val="20"/>
    </w:rPr>
  </w:style>
  <w:style w:type="paragraph" w:styleId="7">
    <w:name w:val="Body Text First Indent"/>
    <w:basedOn w:val="5"/>
    <w:unhideWhenUsed/>
    <w:qFormat/>
    <w:uiPriority w:val="99"/>
    <w:pPr>
      <w:ind w:firstLine="420" w:firstLineChars="100"/>
    </w:pPr>
  </w:style>
  <w:style w:type="character" w:customStyle="1" w:styleId="10">
    <w:name w:val="font7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01"/>
    <w:basedOn w:val="9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3">
    <w:name w:val="font91"/>
    <w:basedOn w:val="9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8">
    <w:name w:val="font8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1296</Words>
  <Characters>1437</Characters>
  <Lines>0</Lines>
  <Paragraphs>0</Paragraphs>
  <TotalTime>35</TotalTime>
  <ScaleCrop>false</ScaleCrop>
  <LinksUpToDate>false</LinksUpToDate>
  <CharactersWithSpaces>1445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2022-03-25T02:43:00Z</dcterms:created>
  <dc:creator>Meimei</dc:creator>
  <cp:lastModifiedBy>lenovo</cp:lastModifiedBy>
  <dcterms:modified xsi:type="dcterms:W3CDTF">2022-04-13T08:09:07Z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0793EF74E6164258B275949469BE19E4</vt:lpwstr>
  </property>
</Properties>
</file>